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0"/>
        <w:rPr>
          <w:rFonts w:ascii="Times New Roman" w:hAnsi="Times New Roman"/>
          <w:color w:val="000000"/>
          <w:sz w:val="24"/>
          <w:highlight w:val="white"/>
        </w:rPr>
      </w:pPr>
    </w:p>
    <w:p w14:paraId="02000000">
      <w:pPr>
        <w:ind w:firstLine="540" w:left="0"/>
        <w:rPr>
          <w:rFonts w:ascii="Times New Roman" w:hAnsi="Times New Roman"/>
          <w:color w:val="000000"/>
          <w:sz w:val="24"/>
          <w:highlight w:val="white"/>
        </w:rPr>
      </w:pPr>
    </w:p>
    <w:p w14:paraId="03000000">
      <w:pPr>
        <w:ind w:firstLine="540" w:left="0"/>
        <w:rPr>
          <w:rFonts w:ascii="Times New Roman" w:hAnsi="Times New Roman"/>
          <w:color w:val="000000"/>
          <w:sz w:val="24"/>
          <w:highlight w:val="white"/>
        </w:rPr>
      </w:pPr>
    </w:p>
    <w:p w14:paraId="04000000">
      <w:pPr>
        <w:ind w:firstLine="0" w:left="0"/>
        <w:jc w:val="center"/>
        <w:rPr>
          <w:b w:val="1"/>
          <w:sz w:val="24"/>
        </w:rPr>
      </w:pPr>
      <w:r>
        <w:rPr>
          <w:b w:val="1"/>
          <w:sz w:val="24"/>
        </w:rPr>
        <w:drawing>
          <wp:inline>
            <wp:extent cx="1324864" cy="127762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324864" cy="12776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ind w:firstLine="0" w:left="284"/>
        <w:jc w:val="center"/>
        <w:rPr>
          <w:b w:val="1"/>
          <w:sz w:val="24"/>
        </w:rPr>
      </w:pPr>
    </w:p>
    <w:p w14:paraId="06000000">
      <w:pPr>
        <w:ind w:firstLine="0" w:left="284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ГЕНЕРАЛЬНАЯ ПРОКУРАТУРА</w:t>
      </w:r>
    </w:p>
    <w:p w14:paraId="07000000">
      <w:pPr>
        <w:ind w:firstLine="0" w:left="284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РОССИЙСКОЙ ФЕДЕРАЦИИ</w:t>
      </w:r>
    </w:p>
    <w:p w14:paraId="08000000">
      <w:pPr>
        <w:ind w:firstLine="0" w:left="284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ПРОКУРАТУРА БЕЛГОРОДСКОЙ</w:t>
      </w:r>
      <w:r>
        <w:rPr>
          <w:rFonts w:ascii="Times New Roman" w:hAnsi="Times New Roman"/>
          <w:b w:val="1"/>
        </w:rPr>
        <w:t xml:space="preserve"> ОБЛАСТИ</w:t>
      </w:r>
    </w:p>
    <w:p w14:paraId="09000000">
      <w:pPr>
        <w:ind w:firstLine="0" w:left="284"/>
        <w:jc w:val="center"/>
        <w:rPr>
          <w:rFonts w:ascii="Times New Roman" w:hAnsi="Times New Roman"/>
          <w:b w:val="1"/>
        </w:rPr>
      </w:pPr>
    </w:p>
    <w:p w14:paraId="0A000000">
      <w:pPr>
        <w:ind w:firstLine="0" w:left="284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ПРОКУРАТУРА </w:t>
      </w:r>
      <w:r>
        <w:rPr>
          <w:rFonts w:ascii="Times New Roman" w:hAnsi="Times New Roman"/>
          <w:b w:val="1"/>
        </w:rPr>
        <w:t>ГОРОДА БЕЛГОРОДА</w:t>
      </w:r>
    </w:p>
    <w:p w14:paraId="0B000000">
      <w:pPr>
        <w:ind w:firstLine="0" w:left="284"/>
        <w:jc w:val="center"/>
        <w:rPr>
          <w:b w:val="1"/>
        </w:rPr>
      </w:pPr>
    </w:p>
    <w:p w14:paraId="0C000000">
      <w:pPr>
        <w:ind w:firstLine="0" w:left="284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ПАМЯТКА</w:t>
      </w:r>
    </w:p>
    <w:p w14:paraId="0D000000">
      <w:pPr>
        <w:ind w:firstLine="0" w:left="284"/>
        <w:jc w:val="center"/>
        <w:rPr>
          <w:rFonts w:ascii="Times New Roman" w:hAnsi="Times New Roman"/>
          <w:b w:val="1"/>
        </w:rPr>
      </w:pPr>
    </w:p>
    <w:p w14:paraId="0E000000">
      <w:pPr>
        <w:ind w:firstLine="0" w:left="284"/>
        <w:jc w:val="center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>«ЗАЩИТА ПРАВ НЕСОВЕРШЕННОЛЕТНИХ»</w:t>
      </w:r>
    </w:p>
    <w:p w14:paraId="0F000000">
      <w:pPr>
        <w:ind w:firstLine="0" w:left="284"/>
        <w:jc w:val="center"/>
        <w:rPr>
          <w:rFonts w:ascii="Times New Roman" w:hAnsi="Times New Roman"/>
          <w:b w:val="1"/>
        </w:rPr>
      </w:pPr>
    </w:p>
    <w:p w14:paraId="10000000">
      <w:pPr>
        <w:ind w:firstLine="0" w:left="284"/>
        <w:jc w:val="center"/>
        <w:rPr>
          <w:rFonts w:ascii="Times New Roman" w:hAnsi="Times New Roman"/>
          <w:b w:val="1"/>
        </w:rPr>
      </w:pPr>
    </w:p>
    <w:p w14:paraId="11000000">
      <w:pPr>
        <w:ind w:firstLine="0" w:left="284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drawing>
          <wp:inline>
            <wp:extent cx="2697480" cy="2160397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2697480" cy="216039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2000000">
      <w:pPr>
        <w:ind w:firstLine="0" w:left="284"/>
        <w:jc w:val="center"/>
        <w:rPr>
          <w:rFonts w:ascii="Times New Roman" w:hAnsi="Times New Roman"/>
          <w:b w:val="1"/>
          <w:sz w:val="36"/>
        </w:rPr>
      </w:pPr>
    </w:p>
    <w:p w14:paraId="13000000">
      <w:pPr>
        <w:ind w:firstLine="0" w:left="284"/>
        <w:jc w:val="center"/>
        <w:rPr>
          <w:rFonts w:ascii="Times New Roman" w:hAnsi="Times New Roman"/>
          <w:b w:val="1"/>
          <w:sz w:val="36"/>
        </w:rPr>
      </w:pPr>
    </w:p>
    <w:p w14:paraId="14000000">
      <w:pPr>
        <w:ind w:firstLine="0" w:left="0"/>
        <w:jc w:val="center"/>
        <w:rPr>
          <w:rFonts w:ascii="Times New Roman" w:hAnsi="Times New Roman"/>
          <w:b w:val="1"/>
          <w:i w:val="1"/>
        </w:rPr>
      </w:pPr>
    </w:p>
    <w:p w14:paraId="15000000">
      <w:pPr>
        <w:ind w:firstLine="0" w:left="0"/>
        <w:jc w:val="center"/>
        <w:rPr>
          <w:rFonts w:ascii="Times New Roman" w:hAnsi="Times New Roman"/>
          <w:b w:val="1"/>
          <w:i w:val="1"/>
        </w:rPr>
      </w:pPr>
    </w:p>
    <w:p w14:paraId="16000000">
      <w:pPr>
        <w:ind w:firstLine="0" w:left="0"/>
        <w:jc w:val="center"/>
        <w:rPr>
          <w:rFonts w:ascii="Times New Roman" w:hAnsi="Times New Roman"/>
          <w:b w:val="1"/>
          <w:i w:val="1"/>
        </w:rPr>
      </w:pPr>
    </w:p>
    <w:p w14:paraId="17000000">
      <w:pPr>
        <w:ind w:firstLine="0" w:left="0"/>
        <w:jc w:val="center"/>
        <w:rPr>
          <w:rFonts w:ascii="Times New Roman" w:hAnsi="Times New Roman"/>
          <w:b w:val="1"/>
          <w:i w:val="1"/>
        </w:rPr>
      </w:pPr>
      <w:r>
        <w:rPr>
          <w:rFonts w:ascii="Times New Roman" w:hAnsi="Times New Roman"/>
          <w:b w:val="1"/>
          <w:i w:val="1"/>
        </w:rPr>
        <w:t>г.Белгород</w:t>
      </w:r>
      <w:r>
        <w:rPr>
          <w:rFonts w:ascii="Times New Roman" w:hAnsi="Times New Roman"/>
          <w:b w:val="1"/>
          <w:i w:val="1"/>
        </w:rPr>
        <w:t xml:space="preserve">, </w:t>
      </w:r>
      <w:r>
        <w:rPr>
          <w:rFonts w:ascii="Times New Roman" w:hAnsi="Times New Roman"/>
          <w:b w:val="1"/>
          <w:i w:val="1"/>
        </w:rPr>
        <w:t>2025</w:t>
      </w:r>
      <w:r>
        <w:rPr>
          <w:rFonts w:ascii="Times New Roman" w:hAnsi="Times New Roman"/>
          <w:b w:val="1"/>
          <w:i w:val="1"/>
        </w:rPr>
        <w:t xml:space="preserve"> год</w:t>
      </w:r>
    </w:p>
    <w:p w14:paraId="18000000">
      <w:pPr>
        <w:ind w:firstLine="540" w:left="0"/>
        <w:rPr>
          <w:rFonts w:ascii="Times New Roman" w:hAnsi="Times New Roman"/>
          <w:sz w:val="24"/>
        </w:rPr>
      </w:pPr>
    </w:p>
    <w:p w14:paraId="19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</w:p>
    <w:p w14:paraId="1A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</w:p>
    <w:p w14:paraId="1B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b w:val="1"/>
          <w:color w:val="000000"/>
          <w:sz w:val="24"/>
          <w:highlight w:val="white"/>
        </w:rPr>
        <w:t>Защита прав ребенка</w:t>
      </w:r>
      <w:r>
        <w:rPr>
          <w:rFonts w:ascii="Times New Roman" w:hAnsi="Times New Roman"/>
          <w:color w:val="000000"/>
          <w:sz w:val="24"/>
          <w:highlight w:val="white"/>
        </w:rPr>
        <w:t xml:space="preserve"> – одна из важнейших задач государства. Государственная политика основывается на обеспечении единства прав и обязанностей, ответственности должностных лиц и граждан за нарушение прав и законных интересов несовершеннолетнего, причинение ему вреда, создает условия для охраны и защиты этих прав.</w:t>
      </w:r>
    </w:p>
    <w:p w14:paraId="1C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b w:val="1"/>
          <w:color w:val="000000"/>
          <w:sz w:val="24"/>
          <w:highlight w:val="white"/>
        </w:rPr>
        <w:t>Несовершеннолетний</w:t>
      </w:r>
      <w:r>
        <w:rPr>
          <w:rFonts w:ascii="Times New Roman" w:hAnsi="Times New Roman"/>
          <w:color w:val="000000"/>
          <w:sz w:val="24"/>
          <w:highlight w:val="white"/>
        </w:rPr>
        <w:t xml:space="preserve"> имеет право на защиту своих прав и законных интересов. Защита прав и законных интересов несовершеннолетнего осуществляется:</w:t>
      </w:r>
    </w:p>
    <w:p w14:paraId="1D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</w:p>
    <w:p w14:paraId="1E000000">
      <w:pPr>
        <w:pStyle w:val="Style_1"/>
        <w:numPr>
          <w:ilvl w:val="0"/>
          <w:numId w:val="1"/>
        </w:numPr>
        <w:ind w:firstLine="0" w:left="709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родителями (лицами, их заменяющими);</w:t>
      </w:r>
    </w:p>
    <w:p w14:paraId="1F000000">
      <w:pPr>
        <w:pStyle w:val="Style_1"/>
        <w:numPr>
          <w:ilvl w:val="0"/>
          <w:numId w:val="1"/>
        </w:numPr>
        <w:ind w:firstLine="0" w:left="709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органом опеки и попечительства;</w:t>
      </w:r>
    </w:p>
    <w:p w14:paraId="20000000">
      <w:pPr>
        <w:pStyle w:val="Style_1"/>
        <w:numPr>
          <w:ilvl w:val="0"/>
          <w:numId w:val="1"/>
        </w:numPr>
        <w:ind w:firstLine="0" w:left="709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прокурором;</w:t>
      </w:r>
    </w:p>
    <w:p w14:paraId="21000000">
      <w:pPr>
        <w:pStyle w:val="Style_1"/>
        <w:numPr>
          <w:ilvl w:val="0"/>
          <w:numId w:val="1"/>
        </w:numPr>
        <w:ind w:firstLine="0" w:left="709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судом.</w:t>
      </w:r>
    </w:p>
    <w:p w14:paraId="22000000">
      <w:pPr>
        <w:pStyle w:val="Style_1"/>
        <w:ind w:firstLine="284" w:left="0"/>
        <w:rPr>
          <w:color w:val="000000"/>
        </w:rPr>
      </w:pPr>
    </w:p>
    <w:p w14:paraId="23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Органы прокуратуры занимают чрезвычайно важное положение в сфере защиты прав и законных интересов несовершеннолетних.</w:t>
      </w:r>
    </w:p>
    <w:p w14:paraId="24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Прокуратура осуществляет </w:t>
      </w:r>
      <w:r>
        <w:rPr>
          <w:rFonts w:ascii="Times New Roman" w:hAnsi="Times New Roman"/>
          <w:b w:val="1"/>
          <w:color w:val="000000"/>
          <w:sz w:val="24"/>
          <w:highlight w:val="white"/>
        </w:rPr>
        <w:t>правозащитную</w:t>
      </w:r>
      <w:r>
        <w:rPr>
          <w:rFonts w:ascii="Times New Roman" w:hAnsi="Times New Roman"/>
          <w:color w:val="000000"/>
          <w:sz w:val="24"/>
          <w:highlight w:val="white"/>
        </w:rPr>
        <w:t xml:space="preserve"> функцию в отношении, как неопределенного круга несовершеннолетних, так и детей, у которых законные представители отсутствуют либо не выполняют возложенные на них обязанности по воспитанию, содержанию, а соответствующие структуры не уделяют им должного внимания, что нередко приводит к совершению детьми правонарушений и преступлений.</w:t>
      </w:r>
    </w:p>
    <w:p w14:paraId="25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Ежегодно прокурорами разрешаются тысячи обращений, связанных с нарушением прав детей и подростков, проводятся проверки органов и учреждений, работающих с детьми, пресекаются факты незаконных действий чиновников различного уровня, обеспечивается участие в судебных разбирательствах, принимаются меры к восстановлению законности.</w:t>
      </w:r>
    </w:p>
    <w:p w14:paraId="26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b w:val="1"/>
          <w:color w:val="000000"/>
          <w:sz w:val="24"/>
          <w:highlight w:val="white"/>
        </w:rPr>
        <w:t>Прокурор</w:t>
      </w:r>
      <w:r>
        <w:rPr>
          <w:rFonts w:ascii="Times New Roman" w:hAnsi="Times New Roman"/>
          <w:color w:val="000000"/>
          <w:sz w:val="24"/>
          <w:highlight w:val="white"/>
        </w:rPr>
        <w:t xml:space="preserve"> защищает права и законные интересы ребенка путем:</w:t>
      </w:r>
    </w:p>
    <w:p w14:paraId="27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</w:p>
    <w:p w14:paraId="28000000">
      <w:pPr>
        <w:pStyle w:val="Style_1"/>
        <w:numPr>
          <w:ilvl w:val="0"/>
          <w:numId w:val="2"/>
        </w:numPr>
        <w:ind w:firstLine="0" w:left="709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надзора за тем, как они соблюдаются, как правило, управомоченными органами;</w:t>
      </w:r>
    </w:p>
    <w:p w14:paraId="29000000">
      <w:pPr>
        <w:pStyle w:val="Style_1"/>
        <w:numPr>
          <w:ilvl w:val="0"/>
          <w:numId w:val="2"/>
        </w:numPr>
        <w:ind w:firstLine="0" w:left="709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непосредственного участия в делах, связанных с защитой прав детей.</w:t>
      </w:r>
    </w:p>
    <w:p w14:paraId="2A000000">
      <w:pPr>
        <w:pStyle w:val="Style_1"/>
        <w:ind w:firstLine="0" w:left="709"/>
        <w:rPr>
          <w:rFonts w:ascii="Times New Roman" w:hAnsi="Times New Roman"/>
          <w:color w:val="000000"/>
          <w:sz w:val="24"/>
          <w:highlight w:val="white"/>
        </w:rPr>
      </w:pPr>
    </w:p>
    <w:p w14:paraId="2B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Суд также осуществляет защиту прав несовершеннолетних, рассматривая споры.</w:t>
      </w:r>
    </w:p>
    <w:p w14:paraId="2C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</w:p>
    <w:p w14:paraId="2D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b w:val="1"/>
          <w:color w:val="000000"/>
          <w:sz w:val="24"/>
          <w:highlight w:val="white"/>
        </w:rPr>
        <w:t>Несовершеннолетний</w:t>
      </w:r>
      <w:r>
        <w:rPr>
          <w:rFonts w:ascii="Times New Roman" w:hAnsi="Times New Roman"/>
          <w:color w:val="000000"/>
          <w:sz w:val="24"/>
          <w:highlight w:val="white"/>
        </w:rPr>
        <w:t xml:space="preserve"> имеет право на защиту от злоупотреблений со стороны родителей (лиц, их заменяющих). 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правами, ребенок вправе </w:t>
      </w:r>
      <w:r>
        <w:rPr>
          <w:rFonts w:ascii="Times New Roman" w:hAnsi="Times New Roman"/>
          <w:b w:val="1"/>
          <w:color w:val="000000"/>
          <w:sz w:val="24"/>
          <w:highlight w:val="white"/>
        </w:rPr>
        <w:t>самостоятельно обращаться</w:t>
      </w:r>
      <w:r>
        <w:rPr>
          <w:rFonts w:ascii="Times New Roman" w:hAnsi="Times New Roman"/>
          <w:color w:val="000000"/>
          <w:sz w:val="24"/>
          <w:highlight w:val="white"/>
        </w:rPr>
        <w:t xml:space="preserve"> за их защитой в орган опеки и попечительства, а по достижении возраста 14 лет - в суд.</w:t>
      </w:r>
    </w:p>
    <w:p w14:paraId="2E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Должностные лица организаций и иные граждане, которым станет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фактического нахождения ребенка. При получении таких сведений орган опеки и попечительства обязан принять необходимые меры по защите прав и законных интересов ребенка.</w:t>
      </w:r>
    </w:p>
    <w:p w14:paraId="2F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</w:p>
    <w:p w14:paraId="30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</w:p>
    <w:p w14:paraId="31000000">
      <w:pPr>
        <w:pStyle w:val="Style_1"/>
        <w:ind w:firstLine="284" w:left="0"/>
        <w:rPr>
          <w:rStyle w:val="Style_2_ch"/>
          <w:b w:val="0"/>
          <w:color w:val="333333"/>
          <w:sz w:val="24"/>
          <w:highlight w:val="white"/>
        </w:rPr>
      </w:pPr>
    </w:p>
    <w:p w14:paraId="32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Не могут осуществлять защиту прав и законных интересов несовершеннолетнего:</w:t>
      </w:r>
    </w:p>
    <w:p w14:paraId="33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</w:p>
    <w:p w14:paraId="34000000">
      <w:pPr>
        <w:pStyle w:val="Style_1"/>
        <w:numPr>
          <w:ilvl w:val="0"/>
          <w:numId w:val="3"/>
        </w:numPr>
        <w:ind w:firstLine="0" w:left="709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лица, лишенные родительских прав;</w:t>
      </w:r>
    </w:p>
    <w:p w14:paraId="35000000">
      <w:pPr>
        <w:pStyle w:val="Style_1"/>
        <w:numPr>
          <w:ilvl w:val="0"/>
          <w:numId w:val="3"/>
        </w:numPr>
        <w:ind w:firstLine="0" w:left="709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граждане, у которых он отобран по решению суда либо органом опеки и попечительства;</w:t>
      </w:r>
    </w:p>
    <w:p w14:paraId="36000000">
      <w:pPr>
        <w:pStyle w:val="Style_1"/>
        <w:numPr>
          <w:ilvl w:val="0"/>
          <w:numId w:val="3"/>
        </w:numPr>
        <w:ind w:firstLine="0" w:left="709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лица, признанные недееспособными;</w:t>
      </w:r>
    </w:p>
    <w:p w14:paraId="37000000">
      <w:pPr>
        <w:pStyle w:val="Style_1"/>
        <w:numPr>
          <w:ilvl w:val="0"/>
          <w:numId w:val="3"/>
        </w:numPr>
        <w:ind w:firstLine="0" w:left="709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граждане, чья дееспособность ограничена из-за злоупотребления спиртными напитками или наркотическими средствами.</w:t>
      </w:r>
    </w:p>
    <w:p w14:paraId="38000000">
      <w:pPr>
        <w:pStyle w:val="Style_1"/>
        <w:rPr>
          <w:rFonts w:ascii="Times New Roman" w:hAnsi="Times New Roman"/>
          <w:sz w:val="24"/>
        </w:rPr>
      </w:pPr>
    </w:p>
    <w:p w14:paraId="39000000">
      <w:pPr>
        <w:pStyle w:val="Style_1"/>
        <w:rPr>
          <w:rFonts w:ascii="Times New Roman" w:hAnsi="Times New Roman"/>
          <w:sz w:val="24"/>
        </w:rPr>
      </w:pPr>
    </w:p>
    <w:p w14:paraId="3A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Прокуроры выстраивают свою работу в тесном взаимодействии с </w:t>
      </w:r>
      <w:r>
        <w:rPr>
          <w:rFonts w:ascii="Times New Roman" w:hAnsi="Times New Roman"/>
          <w:b w:val="1"/>
          <w:color w:val="000000"/>
          <w:sz w:val="24"/>
          <w:highlight w:val="white"/>
        </w:rPr>
        <w:t>Уполномоченным при Президенте Российской Федерации по правам ребенка</w:t>
      </w:r>
      <w:r>
        <w:rPr>
          <w:rFonts w:ascii="Times New Roman" w:hAnsi="Times New Roman"/>
          <w:color w:val="000000"/>
          <w:sz w:val="24"/>
          <w:highlight w:val="white"/>
        </w:rPr>
        <w:t>, уполномоченными по правам ребенка в субъектах Российской Федерации, органами законодательной и исполнительной власти, местного самоуправления.</w:t>
      </w:r>
    </w:p>
    <w:p w14:paraId="3B000000">
      <w:pPr>
        <w:pStyle w:val="Style_1"/>
        <w:rPr>
          <w:rFonts w:ascii="Times New Roman" w:hAnsi="Times New Roman"/>
          <w:color w:val="000000"/>
          <w:sz w:val="24"/>
        </w:rPr>
      </w:pPr>
    </w:p>
    <w:p w14:paraId="3C000000">
      <w:pPr>
        <w:ind w:firstLine="0"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>
            <wp:extent cx="2656205" cy="1681226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2656205" cy="168122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D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Исходя из положений Конвенции ООН о правах ребенка, норм международного права и российского законодательства, закрепляющих приоритет интересов и благосостояния детей во всех сферах жизни общества и государства, приказом Генерального прокурора Российской Федерации «Об организации прокурорского </w:t>
      </w:r>
      <w:r>
        <w:rPr>
          <w:rFonts w:ascii="Times New Roman" w:hAnsi="Times New Roman"/>
          <w:color w:val="000000"/>
          <w:sz w:val="24"/>
          <w:highlight w:val="white"/>
        </w:rPr>
        <w:t>надзора за исполнением законов о несовершеннолетних и молодежи» определены основные направления деятельности прокурора:</w:t>
      </w:r>
    </w:p>
    <w:p w14:paraId="3E000000">
      <w:pPr>
        <w:pStyle w:val="Style_1"/>
        <w:numPr>
          <w:ilvl w:val="0"/>
          <w:numId w:val="4"/>
        </w:numPr>
        <w:ind w:firstLine="0" w:left="709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осуществление постоянного надзора за исполнением законов о социальной защите несовершеннолетних, обращая особое внимание на своевременность оказания помощи детям, находящимся в социально опасном положении, детям из малообеспеченных и многодетных семей;</w:t>
      </w:r>
    </w:p>
    <w:p w14:paraId="3F000000">
      <w:pPr>
        <w:pStyle w:val="Style_1"/>
        <w:numPr>
          <w:ilvl w:val="0"/>
          <w:numId w:val="4"/>
        </w:numPr>
        <w:ind w:firstLine="0" w:left="709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пресечение фактов жестокого обращения с детьми, физического, психического и сексуального насилия в семьях, воспитательных и образовательных организациях;</w:t>
      </w:r>
    </w:p>
    <w:p w14:paraId="40000000">
      <w:pPr>
        <w:pStyle w:val="Style_1"/>
        <w:numPr>
          <w:ilvl w:val="0"/>
          <w:numId w:val="4"/>
        </w:numPr>
        <w:ind w:firstLine="0" w:left="709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исполнение органами и учреждениями системы профилактики, их должностными лицами требований закона о выявлении беспризорных и безнадзорных детей;</w:t>
      </w:r>
    </w:p>
    <w:p w14:paraId="41000000">
      <w:pPr>
        <w:pStyle w:val="Style_1"/>
        <w:numPr>
          <w:ilvl w:val="0"/>
          <w:numId w:val="4"/>
        </w:numPr>
        <w:ind w:firstLine="0" w:left="709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обеспечение исполнения законодательства об охране здоровья и жизни несовершеннолетних, оказания им качественных медицинских услуг;</w:t>
      </w:r>
    </w:p>
    <w:p w14:paraId="42000000">
      <w:pPr>
        <w:pStyle w:val="Style_1"/>
        <w:numPr>
          <w:ilvl w:val="0"/>
          <w:numId w:val="4"/>
        </w:numPr>
        <w:ind w:firstLine="0" w:left="709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надзор за исполнением органами опеки и попечительства требований законодательства о своевременном выявлении детей-сирот и детей, оставшихся без попечения родителей;</w:t>
      </w:r>
    </w:p>
    <w:p w14:paraId="43000000">
      <w:pPr>
        <w:pStyle w:val="Style_1"/>
        <w:numPr>
          <w:ilvl w:val="0"/>
          <w:numId w:val="4"/>
        </w:numPr>
        <w:ind w:firstLine="0" w:left="709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исполнение законодательства об образовании, реализации образовательными организациями прав граждан на общедоступность и бесплатность дошкольного, общего образования и на конкурсной основе бесплатность среднего и высшего профессионального образования;</w:t>
      </w:r>
    </w:p>
    <w:p w14:paraId="44000000">
      <w:pPr>
        <w:pStyle w:val="Style_1"/>
        <w:numPr>
          <w:ilvl w:val="0"/>
          <w:numId w:val="4"/>
        </w:numPr>
        <w:ind w:firstLine="0" w:left="709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проверка соблюдения законодательства о защите детей от информации, наносящей вред их здоровью и развитию;</w:t>
      </w:r>
    </w:p>
    <w:p w14:paraId="45000000">
      <w:pPr>
        <w:pStyle w:val="Style_1"/>
        <w:numPr>
          <w:ilvl w:val="0"/>
          <w:numId w:val="4"/>
        </w:numPr>
        <w:ind w:firstLine="0" w:left="709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требование от органов дознания и следственных органов неукоснительного соблюдения предусмотренных уголовно-процессуальным законодательством правовых гарантий для несовершеннолетних в ходе досудебного производства по уголовному делу, а также другие направления работы.</w:t>
      </w:r>
    </w:p>
    <w:p w14:paraId="46000000">
      <w:pPr>
        <w:ind w:firstLine="0" w:left="0"/>
        <w:rPr>
          <w:rFonts w:ascii="Times New Roman" w:hAnsi="Times New Roman"/>
          <w:color w:val="000000"/>
          <w:sz w:val="24"/>
          <w:highlight w:val="white"/>
        </w:rPr>
      </w:pPr>
    </w:p>
    <w:p w14:paraId="47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При этом прокурор обязан своевременно и принципиально реагировать на случаи нарушения прав несовершеннолетних, принимать исчерпывающие правовые меры к их восстановлению.</w:t>
      </w:r>
    </w:p>
    <w:p w14:paraId="48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Правозащитная деятельность прокуроров и впредь будет осуществляться в соответствии с реализуемой государственной политикой и исходить из состояния законности в сфере защиты прав и законных интересов детей.</w:t>
      </w:r>
    </w:p>
    <w:p w14:paraId="49000000">
      <w:pPr>
        <w:ind w:firstLine="0" w:left="0"/>
        <w:rPr>
          <w:rFonts w:ascii="Times New Roman" w:hAnsi="Times New Roman"/>
          <w:color w:val="000000"/>
          <w:sz w:val="24"/>
          <w:highlight w:val="white"/>
        </w:rPr>
      </w:pPr>
    </w:p>
    <w:p w14:paraId="4A000000">
      <w:pPr>
        <w:pStyle w:val="Style_1"/>
        <w:ind w:firstLine="284" w:left="0"/>
        <w:rPr>
          <w:rFonts w:ascii="Times New Roman" w:hAnsi="Times New Roman"/>
          <w:color w:val="000000"/>
          <w:sz w:val="24"/>
          <w:highlight w:val="white"/>
        </w:rPr>
      </w:pPr>
    </w:p>
    <w:p w14:paraId="4B000000">
      <w:pPr>
        <w:ind w:firstLine="0" w:left="284"/>
        <w:rPr>
          <w:rFonts w:ascii="Times New Roman" w:hAnsi="Times New Roman"/>
          <w:sz w:val="24"/>
        </w:rPr>
      </w:pPr>
    </w:p>
    <w:sectPr>
      <w:pgSz w:h="11906" w:orient="landscape" w:w="16838"/>
      <w:pgMar w:bottom="284" w:footer="0" w:gutter="0" w:header="0" w:left="426" w:right="284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100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72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44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16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88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60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32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04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764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100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72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44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16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88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60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32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04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764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100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72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44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16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88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60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32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04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764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100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72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44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16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88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60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32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04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764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ind w:firstLine="709" w:left="0"/>
      <w:jc w:val="both"/>
    </w:pPr>
    <w:rPr>
      <w:rFonts w:ascii="Calibri" w:hAnsi="Calibri"/>
      <w:sz w:val="22"/>
    </w:rPr>
  </w:style>
  <w:style w:default="1" w:styleId="Style_3_ch" w:type="character">
    <w:name w:val="Normal"/>
    <w:link w:val="Style_3"/>
    <w:rPr>
      <w:rFonts w:ascii="Calibri" w:hAnsi="Calibri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Internet Link"/>
    <w:link w:val="Style_11_ch"/>
    <w:rPr>
      <w:color w:val="0000FF"/>
      <w:u w:val="single"/>
    </w:rPr>
  </w:style>
  <w:style w:styleId="Style_11_ch" w:type="character">
    <w:name w:val="Internet Link"/>
    <w:link w:val="Style_11"/>
    <w:rPr>
      <w:color w:val="0000FF"/>
      <w:u w:val="single"/>
    </w:rPr>
  </w:style>
  <w:style w:styleId="Style_12" w:type="paragraph">
    <w:name w:val="List"/>
    <w:basedOn w:val="Style_13"/>
    <w:link w:val="Style_12_ch"/>
  </w:style>
  <w:style w:styleId="Style_12_ch" w:type="character">
    <w:name w:val="List"/>
    <w:basedOn w:val="Style_13_ch"/>
    <w:link w:val="Style_12"/>
  </w:style>
  <w:style w:styleId="Style_2" w:type="paragraph">
    <w:name w:val="Strong"/>
    <w:link w:val="Style_2_ch"/>
    <w:rPr>
      <w:b w:val="1"/>
    </w:rPr>
  </w:style>
  <w:style w:styleId="Style_2_ch" w:type="character">
    <w:name w:val="Strong"/>
    <w:link w:val="Style_2"/>
    <w:rPr>
      <w:b w:val="1"/>
    </w:rPr>
  </w:style>
  <w:style w:styleId="Style_14" w:type="paragraph">
    <w:name w:val="Normal (Web)"/>
    <w:basedOn w:val="Style_3"/>
    <w:link w:val="Style_14_ch"/>
    <w:pPr>
      <w:spacing w:afterAutospacing="on" w:beforeAutospacing="on"/>
      <w:ind w:firstLine="0" w:left="0"/>
      <w:jc w:val="left"/>
    </w:pPr>
    <w:rPr>
      <w:rFonts w:ascii="Times New Roman" w:hAnsi="Times New Roman"/>
      <w:sz w:val="24"/>
    </w:rPr>
  </w:style>
  <w:style w:styleId="Style_14_ch" w:type="character">
    <w:name w:val="Normal (Web)"/>
    <w:basedOn w:val="Style_3_ch"/>
    <w:link w:val="Style_14"/>
    <w:rPr>
      <w:rFonts w:ascii="Times New Roman" w:hAnsi="Times New Roman"/>
      <w:sz w:val="24"/>
    </w:rPr>
  </w:style>
  <w:style w:styleId="Style_15" w:type="paragraph">
    <w:name w:val="Table Contents"/>
    <w:basedOn w:val="Style_3"/>
    <w:link w:val="Style_15_ch"/>
  </w:style>
  <w:style w:styleId="Style_15_ch" w:type="character">
    <w:name w:val="Table Contents"/>
    <w:basedOn w:val="Style_3_ch"/>
    <w:link w:val="Style_15"/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Caption"/>
    <w:basedOn w:val="Style_3"/>
    <w:link w:val="Style_17_ch"/>
    <w:pPr>
      <w:spacing w:after="120" w:before="120"/>
      <w:ind/>
    </w:pPr>
    <w:rPr>
      <w:i w:val="1"/>
      <w:sz w:val="24"/>
    </w:rPr>
  </w:style>
  <w:style w:styleId="Style_17_ch" w:type="character">
    <w:name w:val="Caption"/>
    <w:basedOn w:val="Style_3_ch"/>
    <w:link w:val="Style_17"/>
    <w:rPr>
      <w:i w:val="1"/>
      <w:sz w:val="24"/>
    </w:rPr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1" w:type="paragraph">
    <w:name w:val="No Spacing"/>
    <w:link w:val="Style_1_ch"/>
    <w:pPr>
      <w:ind w:firstLine="709" w:left="0"/>
      <w:jc w:val="both"/>
    </w:pPr>
    <w:rPr>
      <w:rFonts w:ascii="Calibri" w:hAnsi="Calibri"/>
      <w:sz w:val="22"/>
    </w:rPr>
  </w:style>
  <w:style w:styleId="Style_1_ch" w:type="character">
    <w:name w:val="No Spacing"/>
    <w:link w:val="Style_1"/>
    <w:rPr>
      <w:rFonts w:ascii="Calibri" w:hAnsi="Calibri"/>
      <w:sz w:val="22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Index"/>
    <w:basedOn w:val="Style_3"/>
    <w:link w:val="Style_25_ch"/>
  </w:style>
  <w:style w:styleId="Style_25_ch" w:type="character">
    <w:name w:val="Index"/>
    <w:basedOn w:val="Style_3_ch"/>
    <w:link w:val="Style_25"/>
  </w:style>
  <w:style w:styleId="Style_26" w:type="paragraph">
    <w:name w:val="toc 8"/>
    <w:next w:val="Style_3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able Heading"/>
    <w:basedOn w:val="Style_15"/>
    <w:link w:val="Style_27_ch"/>
    <w:pPr>
      <w:ind/>
      <w:jc w:val="center"/>
    </w:pPr>
    <w:rPr>
      <w:b w:val="1"/>
    </w:rPr>
  </w:style>
  <w:style w:styleId="Style_27_ch" w:type="character">
    <w:name w:val="Table Heading"/>
    <w:basedOn w:val="Style_15_ch"/>
    <w:link w:val="Style_27"/>
    <w:rPr>
      <w:b w:val="1"/>
    </w:rPr>
  </w:style>
  <w:style w:styleId="Style_28" w:type="paragraph">
    <w:name w:val="toc 5"/>
    <w:next w:val="Style_3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Heading"/>
    <w:basedOn w:val="Style_3"/>
    <w:next w:val="Style_13"/>
    <w:link w:val="Style_29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9_ch" w:type="character">
    <w:name w:val="Heading"/>
    <w:basedOn w:val="Style_3_ch"/>
    <w:link w:val="Style_29"/>
    <w:rPr>
      <w:rFonts w:ascii="Liberation Sans" w:hAnsi="Liberation Sans"/>
      <w:sz w:val="28"/>
    </w:rPr>
  </w:style>
  <w:style w:styleId="Style_30" w:type="paragraph">
    <w:name w:val="Balloon Text"/>
    <w:basedOn w:val="Style_3"/>
    <w:link w:val="Style_30_ch"/>
    <w:rPr>
      <w:rFonts w:ascii="Tahoma" w:hAnsi="Tahoma"/>
      <w:sz w:val="16"/>
    </w:rPr>
  </w:style>
  <w:style w:styleId="Style_30_ch" w:type="character">
    <w:name w:val="Balloon Text"/>
    <w:basedOn w:val="Style_3_ch"/>
    <w:link w:val="Style_30"/>
    <w:rPr>
      <w:rFonts w:ascii="Tahoma" w:hAnsi="Tahoma"/>
      <w:sz w:val="16"/>
    </w:rPr>
  </w:style>
  <w:style w:styleId="Style_31" w:type="paragraph">
    <w:name w:val="Subtitle"/>
    <w:next w:val="Style_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13" w:type="paragraph">
    <w:name w:val="Text Body"/>
    <w:basedOn w:val="Style_3"/>
    <w:link w:val="Style_13_ch"/>
    <w:pPr>
      <w:spacing w:after="140" w:before="0" w:line="288" w:lineRule="auto"/>
      <w:ind/>
    </w:pPr>
  </w:style>
  <w:style w:styleId="Style_13_ch" w:type="character">
    <w:name w:val="Text Body"/>
    <w:basedOn w:val="Style_3_ch"/>
    <w:link w:val="Style_13"/>
  </w:style>
  <w:style w:styleId="Style_32" w:type="paragraph">
    <w:name w:val="Title"/>
    <w:next w:val="Style_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Текст выноски Знак"/>
    <w:link w:val="Style_35_ch"/>
    <w:rPr>
      <w:rFonts w:ascii="Tahoma" w:hAnsi="Tahoma"/>
      <w:sz w:val="16"/>
    </w:rPr>
  </w:style>
  <w:style w:styleId="Style_35_ch" w:type="character">
    <w:name w:val="Текст выноски Знак"/>
    <w:link w:val="Style_35"/>
    <w:rPr>
      <w:rFonts w:ascii="Tahoma" w:hAnsi="Tahoma"/>
      <w:sz w:val="16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media/1.jpeg" Type="http://schemas.openxmlformats.org/officeDocument/2006/relationships/image"/>
  <Relationship Id="rId10" Target="numbering.xml" Type="http://schemas.openxmlformats.org/officeDocument/2006/relationships/numbering"/>
  <Relationship Id="rId2" Target="media/2.jpeg" Type="http://schemas.openxmlformats.org/officeDocument/2006/relationships/image"/>
  <Relationship Id="rId3" Target="media/3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2025-12-05T14:05:54Z</dcterms:modified>
</cp:coreProperties>
</file>